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2DCC" w14:textId="77777777" w:rsidR="00EC71FA" w:rsidRDefault="00EC71FA" w:rsidP="00EC71FA">
      <w:pPr>
        <w:spacing w:after="0" w:line="360" w:lineRule="auto"/>
        <w:jc w:val="center"/>
        <w:rPr>
          <w:rFonts w:ascii="Garamond" w:hAnsi="Garamond" w:cstheme="minorHAnsi"/>
          <w:b/>
          <w:smallCaps/>
          <w:color w:val="FF0000"/>
          <w:sz w:val="28"/>
          <w:szCs w:val="28"/>
          <w:lang w:val="en-GB"/>
        </w:rPr>
      </w:pPr>
      <w:r>
        <w:rPr>
          <w:rFonts w:ascii="Garamond" w:hAnsi="Garamond" w:cstheme="minorHAnsi"/>
          <w:b/>
          <w:smallCaps/>
          <w:color w:val="FF0000"/>
          <w:sz w:val="28"/>
          <w:szCs w:val="28"/>
          <w:lang w:val="en-GB"/>
        </w:rPr>
        <w:t>Conference</w:t>
      </w:r>
      <w:r w:rsidRPr="00A76943">
        <w:rPr>
          <w:rFonts w:ascii="Garamond" w:hAnsi="Garamond" w:cstheme="minorHAnsi"/>
          <w:b/>
          <w:smallCaps/>
          <w:color w:val="FF0000"/>
          <w:sz w:val="28"/>
          <w:szCs w:val="28"/>
          <w:lang w:val="en-GB"/>
        </w:rPr>
        <w:t xml:space="preserve"> Programme</w:t>
      </w:r>
    </w:p>
    <w:p w14:paraId="650EAD0B" w14:textId="77777777" w:rsidR="00EC71FA" w:rsidRPr="00A76943" w:rsidRDefault="00EC71FA" w:rsidP="00EC71FA">
      <w:pPr>
        <w:spacing w:after="0" w:line="360" w:lineRule="auto"/>
        <w:jc w:val="center"/>
        <w:rPr>
          <w:rFonts w:ascii="Garamond" w:hAnsi="Garamond" w:cstheme="minorHAnsi"/>
          <w:b/>
          <w:smallCaps/>
          <w:color w:val="FF0000"/>
          <w:sz w:val="28"/>
          <w:szCs w:val="28"/>
          <w:lang w:val="en-GB"/>
        </w:rPr>
      </w:pPr>
    </w:p>
    <w:p w14:paraId="7F117933" w14:textId="529B5A4A" w:rsidR="00EC71FA" w:rsidRDefault="00EC71FA" w:rsidP="00EC71FA">
      <w:pPr>
        <w:spacing w:after="0" w:line="360" w:lineRule="auto"/>
        <w:jc w:val="center"/>
        <w:rPr>
          <w:rFonts w:ascii="Garamond" w:hAnsi="Garamond"/>
          <w:b/>
          <w:sz w:val="28"/>
          <w:szCs w:val="28"/>
          <w:lang w:val="en-GB"/>
        </w:rPr>
      </w:pPr>
      <w:r w:rsidRPr="00A76943">
        <w:rPr>
          <w:rFonts w:ascii="Garamond" w:hAnsi="Garamond"/>
          <w:b/>
          <w:sz w:val="28"/>
          <w:szCs w:val="28"/>
          <w:lang w:val="en-GB"/>
        </w:rPr>
        <w:t>War and Peace in the 21</w:t>
      </w:r>
      <w:r w:rsidRPr="00A76943">
        <w:rPr>
          <w:rFonts w:ascii="Garamond" w:hAnsi="Garamond"/>
          <w:b/>
          <w:sz w:val="28"/>
          <w:szCs w:val="28"/>
          <w:vertAlign w:val="superscript"/>
          <w:lang w:val="en-GB"/>
        </w:rPr>
        <w:t>st</w:t>
      </w:r>
      <w:r w:rsidRPr="00A76943">
        <w:rPr>
          <w:rFonts w:ascii="Garamond" w:hAnsi="Garamond"/>
          <w:b/>
          <w:sz w:val="28"/>
          <w:szCs w:val="28"/>
          <w:lang w:val="en-GB"/>
        </w:rPr>
        <w:t xml:space="preserve"> Century </w:t>
      </w:r>
      <w:r w:rsidRPr="00A76943">
        <w:rPr>
          <w:rFonts w:ascii="Garamond" w:hAnsi="Garamond"/>
          <w:b/>
          <w:sz w:val="28"/>
          <w:szCs w:val="28"/>
          <w:lang w:val="en-GB"/>
        </w:rPr>
        <w:br/>
        <w:t>– The Lifecycle of Modern Armed Conflicts</w:t>
      </w:r>
      <w:r w:rsidR="00152B2E">
        <w:rPr>
          <w:rStyle w:val="Lbjegyzet-hivatkozs"/>
          <w:rFonts w:ascii="Garamond" w:hAnsi="Garamond"/>
          <w:b/>
          <w:sz w:val="28"/>
          <w:szCs w:val="28"/>
          <w:lang w:val="en-GB"/>
        </w:rPr>
        <w:footnoteReference w:id="1"/>
      </w:r>
    </w:p>
    <w:p w14:paraId="5C63A38B" w14:textId="77777777" w:rsidR="00EC71FA" w:rsidRPr="00A76943" w:rsidRDefault="00EC71FA" w:rsidP="00EC71FA">
      <w:pPr>
        <w:spacing w:after="0" w:line="360" w:lineRule="auto"/>
        <w:jc w:val="center"/>
        <w:rPr>
          <w:rFonts w:ascii="Garamond" w:hAnsi="Garamond"/>
          <w:b/>
          <w:sz w:val="28"/>
          <w:szCs w:val="28"/>
          <w:lang w:val="en-GB"/>
        </w:rPr>
      </w:pPr>
    </w:p>
    <w:p w14:paraId="7585FBD0" w14:textId="77777777" w:rsidR="00EC71FA" w:rsidRPr="00A76943" w:rsidRDefault="00EC71FA" w:rsidP="00EC71FA">
      <w:pPr>
        <w:spacing w:after="0" w:line="360" w:lineRule="auto"/>
        <w:jc w:val="center"/>
        <w:rPr>
          <w:rFonts w:ascii="Garamond" w:hAnsi="Garamond"/>
          <w:i/>
          <w:sz w:val="28"/>
          <w:szCs w:val="28"/>
          <w:lang w:val="en-GB"/>
        </w:rPr>
      </w:pPr>
      <w:r w:rsidRPr="00A76943">
        <w:rPr>
          <w:rFonts w:ascii="Garamond" w:hAnsi="Garamond"/>
          <w:i/>
          <w:sz w:val="28"/>
          <w:szCs w:val="28"/>
          <w:lang w:val="en-GB"/>
        </w:rPr>
        <w:t>Date: 23 September 2022 9:30-16:30</w:t>
      </w:r>
    </w:p>
    <w:p w14:paraId="301A3F1E" w14:textId="77777777" w:rsidR="00EC71FA" w:rsidRPr="00A76943" w:rsidRDefault="00EC71FA" w:rsidP="00EC71FA">
      <w:pPr>
        <w:spacing w:after="0" w:line="360" w:lineRule="auto"/>
        <w:jc w:val="center"/>
        <w:rPr>
          <w:rFonts w:ascii="Garamond" w:hAnsi="Garamond"/>
          <w:i/>
          <w:sz w:val="28"/>
          <w:szCs w:val="28"/>
          <w:lang w:val="en-GB"/>
        </w:rPr>
      </w:pPr>
      <w:r w:rsidRPr="00A76943">
        <w:rPr>
          <w:rFonts w:ascii="Garamond" w:hAnsi="Garamond"/>
          <w:i/>
          <w:sz w:val="28"/>
          <w:szCs w:val="28"/>
          <w:lang w:val="en-GB"/>
        </w:rPr>
        <w:t xml:space="preserve">Venue: Orczy building, ground floor, </w:t>
      </w:r>
      <w:r>
        <w:rPr>
          <w:rFonts w:ascii="Garamond" w:hAnsi="Garamond"/>
          <w:i/>
          <w:sz w:val="28"/>
          <w:szCs w:val="28"/>
          <w:lang w:val="en-GB"/>
        </w:rPr>
        <w:t xml:space="preserve">rooms A-D, </w:t>
      </w:r>
      <w:r w:rsidRPr="00A76943">
        <w:rPr>
          <w:rFonts w:ascii="Garamond" w:hAnsi="Garamond"/>
          <w:i/>
          <w:sz w:val="28"/>
          <w:szCs w:val="28"/>
          <w:lang w:val="en-GB"/>
        </w:rPr>
        <w:t>Orczy road 1., Budapest, 1089</w:t>
      </w:r>
    </w:p>
    <w:p w14:paraId="79F432BE" w14:textId="77777777" w:rsidR="00EC71FA" w:rsidRPr="00A76943" w:rsidRDefault="00EC71FA" w:rsidP="00EC71FA">
      <w:pPr>
        <w:spacing w:after="0" w:line="360" w:lineRule="auto"/>
        <w:rPr>
          <w:rFonts w:ascii="Garamond" w:hAnsi="Garamond"/>
          <w:sz w:val="28"/>
          <w:szCs w:val="28"/>
          <w:lang w:val="en-GB"/>
        </w:rPr>
      </w:pPr>
    </w:p>
    <w:p w14:paraId="284BA2DA" w14:textId="77777777" w:rsidR="00EC71FA" w:rsidRPr="00A76943" w:rsidRDefault="00EC71FA" w:rsidP="00EC71FA">
      <w:pPr>
        <w:spacing w:after="0" w:line="360" w:lineRule="auto"/>
        <w:rPr>
          <w:rFonts w:ascii="Garamond" w:hAnsi="Garamond"/>
          <w:b/>
          <w:sz w:val="28"/>
          <w:szCs w:val="28"/>
          <w:lang w:val="en-GB"/>
        </w:rPr>
      </w:pPr>
    </w:p>
    <w:p w14:paraId="78B35A89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9:30-10:00: Registration</w:t>
      </w:r>
    </w:p>
    <w:p w14:paraId="13A535B4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10:00-12:00 Plenary session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</w:t>
      </w:r>
    </w:p>
    <w:p w14:paraId="4409FEA6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12:00-13:00 Lunch</w:t>
      </w:r>
    </w:p>
    <w:p w14:paraId="4E7B125A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13:00-14:30 First round of 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panels 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</w:t>
      </w:r>
    </w:p>
    <w:p w14:paraId="627BDDAF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14:30-15:00 Coffee break</w:t>
      </w:r>
    </w:p>
    <w:p w14:paraId="44F47E5B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15:00-16:30 Second round of 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panels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br/>
      </w:r>
    </w:p>
    <w:p w14:paraId="72A04598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099ABE93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10:00-12:00 Plenary session; 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chair: Norbert </w:t>
      </w:r>
      <w:r w:rsidRPr="00A76943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Tóth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t>, Head of Department, Department of International Law, Ludovika – University of Public Service (UPS)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7"/>
        <w:gridCol w:w="3650"/>
        <w:gridCol w:w="1683"/>
        <w:gridCol w:w="1947"/>
      </w:tblGrid>
      <w:tr w:rsidR="00EC71FA" w:rsidRPr="00A76943" w14:paraId="797F2500" w14:textId="77777777" w:rsidTr="000D0FB0">
        <w:tc>
          <w:tcPr>
            <w:tcW w:w="1555" w:type="dxa"/>
          </w:tcPr>
          <w:p w14:paraId="108DC5AD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10:00-10: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05</w:t>
            </w:r>
          </w:p>
        </w:tc>
        <w:tc>
          <w:tcPr>
            <w:tcW w:w="3827" w:type="dxa"/>
          </w:tcPr>
          <w:p w14:paraId="29E54123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Official opening</w:t>
            </w:r>
          </w:p>
        </w:tc>
        <w:tc>
          <w:tcPr>
            <w:tcW w:w="1701" w:type="dxa"/>
          </w:tcPr>
          <w:p w14:paraId="5B009389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Boglárka </w:t>
            </w:r>
            <w:r w:rsidRPr="00CC4711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Koller</w:t>
            </w:r>
          </w:p>
        </w:tc>
        <w:tc>
          <w:tcPr>
            <w:tcW w:w="1979" w:type="dxa"/>
          </w:tcPr>
          <w:p w14:paraId="4028D4F9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Vice-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Rector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for International Affairs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UPS</w:t>
            </w:r>
          </w:p>
        </w:tc>
      </w:tr>
      <w:tr w:rsidR="00EC71FA" w:rsidRPr="00A76943" w14:paraId="76D1D95E" w14:textId="77777777" w:rsidTr="000D0FB0">
        <w:tc>
          <w:tcPr>
            <w:tcW w:w="1555" w:type="dxa"/>
          </w:tcPr>
          <w:p w14:paraId="1DBB7B52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10: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05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-10:20</w:t>
            </w:r>
          </w:p>
        </w:tc>
        <w:tc>
          <w:tcPr>
            <w:tcW w:w="3827" w:type="dxa"/>
          </w:tcPr>
          <w:p w14:paraId="3C76B841" w14:textId="77777777" w:rsidR="00EC71FA" w:rsidRPr="00CC4711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CC4711">
              <w:rPr>
                <w:rFonts w:ascii="Garamond" w:hAnsi="Garamond" w:cs="Calibri"/>
                <w:sz w:val="28"/>
                <w:szCs w:val="28"/>
                <w:shd w:val="clear" w:color="auto" w:fill="FFFFFF"/>
                <w:lang w:val="en-GB"/>
              </w:rPr>
              <w:t>International law in the face of the Russian-Ukrainian conflict</w:t>
            </w:r>
          </w:p>
        </w:tc>
        <w:tc>
          <w:tcPr>
            <w:tcW w:w="1701" w:type="dxa"/>
          </w:tcPr>
          <w:p w14:paraId="318769AF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Réka </w:t>
            </w:r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Varga</w:t>
            </w:r>
          </w:p>
        </w:tc>
        <w:tc>
          <w:tcPr>
            <w:tcW w:w="1979" w:type="dxa"/>
          </w:tcPr>
          <w:p w14:paraId="32EE30C6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Dean, UPS</w:t>
            </w:r>
          </w:p>
        </w:tc>
      </w:tr>
      <w:tr w:rsidR="00EC71FA" w:rsidRPr="00A76943" w14:paraId="614CD4EF" w14:textId="77777777" w:rsidTr="000D0FB0">
        <w:tc>
          <w:tcPr>
            <w:tcW w:w="1555" w:type="dxa"/>
          </w:tcPr>
          <w:p w14:paraId="6B8CE940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lastRenderedPageBreak/>
              <w:t>10:20-10:45</w:t>
            </w:r>
          </w:p>
        </w:tc>
        <w:tc>
          <w:tcPr>
            <w:tcW w:w="3827" w:type="dxa"/>
          </w:tcPr>
          <w:p w14:paraId="17DD3111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Challenging the validity of the Russian </w:t>
            </w:r>
            <w:proofErr w:type="spellStart"/>
            <w:r w:rsidRPr="00A76943">
              <w:rPr>
                <w:rFonts w:ascii="Garamond" w:hAnsi="Garamond" w:cs="Calibri"/>
                <w:color w:val="000000"/>
                <w:sz w:val="28"/>
                <w:szCs w:val="28"/>
                <w:shd w:val="clear" w:color="auto" w:fill="FFFFFF"/>
                <w:lang w:val="en-GB"/>
              </w:rPr>
              <w:t>self-defense</w:t>
            </w:r>
            <w:proofErr w:type="spellEnd"/>
            <w:r w:rsidRPr="00A76943">
              <w:rPr>
                <w:rFonts w:ascii="Garamond" w:hAnsi="Garamond" w:cs="Calibri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argument</w:t>
            </w:r>
          </w:p>
        </w:tc>
        <w:tc>
          <w:tcPr>
            <w:tcW w:w="1701" w:type="dxa"/>
          </w:tcPr>
          <w:p w14:paraId="1BB0138C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Olivier </w:t>
            </w:r>
            <w:r w:rsidRPr="00A76943">
              <w:rPr>
                <w:rFonts w:ascii="Garamond" w:hAnsi="Garamond" w:cs="Calibri"/>
                <w:smallCaps/>
                <w:sz w:val="28"/>
                <w:szCs w:val="28"/>
                <w:lang w:val="en-GB"/>
              </w:rPr>
              <w:t>Corten</w:t>
            </w:r>
          </w:p>
        </w:tc>
        <w:tc>
          <w:tcPr>
            <w:tcW w:w="1979" w:type="dxa"/>
          </w:tcPr>
          <w:p w14:paraId="4CEAA871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Université libre de </w:t>
            </w:r>
            <w:proofErr w:type="spellStart"/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Bruxelles</w:t>
            </w:r>
            <w:proofErr w:type="spellEnd"/>
          </w:p>
        </w:tc>
      </w:tr>
      <w:tr w:rsidR="00EC71FA" w:rsidRPr="00A76943" w14:paraId="7F6AFC08" w14:textId="77777777" w:rsidTr="000D0FB0">
        <w:tc>
          <w:tcPr>
            <w:tcW w:w="1555" w:type="dxa"/>
          </w:tcPr>
          <w:p w14:paraId="5B91C584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10:45-11:10</w:t>
            </w:r>
          </w:p>
        </w:tc>
        <w:tc>
          <w:tcPr>
            <w:tcW w:w="3827" w:type="dxa"/>
          </w:tcPr>
          <w:p w14:paraId="025339FD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color w:val="000000"/>
                <w:sz w:val="28"/>
                <w:szCs w:val="28"/>
                <w:shd w:val="clear" w:color="auto" w:fill="FFFFFF"/>
                <w:lang w:val="en-GB"/>
              </w:rPr>
              <w:t>Peace and International Law: Evidences and Contradictions</w:t>
            </w:r>
          </w:p>
        </w:tc>
        <w:tc>
          <w:tcPr>
            <w:tcW w:w="1701" w:type="dxa"/>
          </w:tcPr>
          <w:p w14:paraId="4DE45B01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Romain </w:t>
            </w:r>
            <w:r w:rsidRPr="00A76943">
              <w:rPr>
                <w:rFonts w:ascii="Garamond" w:hAnsi="Garamond" w:cs="Calibri"/>
                <w:smallCaps/>
                <w:sz w:val="28"/>
                <w:szCs w:val="28"/>
                <w:lang w:val="en-GB"/>
              </w:rPr>
              <w:t>LeBoeuf</w:t>
            </w:r>
          </w:p>
        </w:tc>
        <w:tc>
          <w:tcPr>
            <w:tcW w:w="1979" w:type="dxa"/>
          </w:tcPr>
          <w:p w14:paraId="4C8402C4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Université </w:t>
            </w:r>
            <w:proofErr w:type="spellStart"/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d’Aix</w:t>
            </w:r>
            <w:proofErr w:type="spellEnd"/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-Marseille</w:t>
            </w:r>
          </w:p>
        </w:tc>
      </w:tr>
      <w:tr w:rsidR="00EC71FA" w:rsidRPr="00A76943" w14:paraId="50DD075E" w14:textId="77777777" w:rsidTr="000D0FB0">
        <w:tc>
          <w:tcPr>
            <w:tcW w:w="1555" w:type="dxa"/>
          </w:tcPr>
          <w:p w14:paraId="4653AF26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11:10-11:35</w:t>
            </w:r>
          </w:p>
        </w:tc>
        <w:tc>
          <w:tcPr>
            <w:tcW w:w="3827" w:type="dxa"/>
          </w:tcPr>
          <w:p w14:paraId="1373228B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color w:val="000000"/>
                <w:sz w:val="28"/>
                <w:szCs w:val="28"/>
                <w:shd w:val="clear" w:color="auto" w:fill="FFFFFF"/>
                <w:lang w:val="en-GB"/>
              </w:rPr>
              <w:t>Self-determination of the Ukrainian people and Russia's aggression</w:t>
            </w:r>
          </w:p>
        </w:tc>
        <w:tc>
          <w:tcPr>
            <w:tcW w:w="1701" w:type="dxa"/>
          </w:tcPr>
          <w:p w14:paraId="4300EAE3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Pietro </w:t>
            </w:r>
            <w:proofErr w:type="spellStart"/>
            <w:r w:rsidRPr="00A76943">
              <w:rPr>
                <w:rFonts w:ascii="Garamond" w:hAnsi="Garamond" w:cs="Calibri"/>
                <w:smallCaps/>
                <w:sz w:val="28"/>
                <w:szCs w:val="28"/>
                <w:lang w:val="en-GB"/>
              </w:rPr>
              <w:t>Pustorino</w:t>
            </w:r>
            <w:proofErr w:type="spellEnd"/>
          </w:p>
        </w:tc>
        <w:tc>
          <w:tcPr>
            <w:tcW w:w="1979" w:type="dxa"/>
          </w:tcPr>
          <w:p w14:paraId="153FEFBE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proofErr w:type="spellStart"/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Universitá</w:t>
            </w:r>
            <w:proofErr w:type="spellEnd"/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 Luiss Guido Carli</w:t>
            </w:r>
          </w:p>
        </w:tc>
      </w:tr>
      <w:tr w:rsidR="00EC71FA" w:rsidRPr="00A76943" w14:paraId="6087EFAE" w14:textId="77777777" w:rsidTr="000D0FB0">
        <w:tc>
          <w:tcPr>
            <w:tcW w:w="1555" w:type="dxa"/>
          </w:tcPr>
          <w:p w14:paraId="4A707598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11:35-12:00</w:t>
            </w:r>
          </w:p>
        </w:tc>
        <w:tc>
          <w:tcPr>
            <w:tcW w:w="3827" w:type="dxa"/>
          </w:tcPr>
          <w:p w14:paraId="575C16E4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iCs/>
                <w:color w:val="000000"/>
                <w:sz w:val="28"/>
                <w:szCs w:val="28"/>
                <w:shd w:val="clear" w:color="auto" w:fill="FFFFFF"/>
                <w:lang w:val="en-GB"/>
              </w:rPr>
              <w:t>Is International Law fit for the 21</w:t>
            </w:r>
            <w:r w:rsidRPr="00CC4711">
              <w:rPr>
                <w:rFonts w:ascii="Garamond" w:hAnsi="Garamond" w:cs="Calibri"/>
                <w:iCs/>
                <w:color w:val="000000"/>
                <w:sz w:val="28"/>
                <w:szCs w:val="28"/>
                <w:shd w:val="clear" w:color="auto" w:fill="FFFFFF"/>
                <w:vertAlign w:val="superscript"/>
                <w:lang w:val="en-GB"/>
              </w:rPr>
              <w:t>st</w:t>
            </w:r>
            <w:r w:rsidRPr="00A76943">
              <w:rPr>
                <w:rFonts w:ascii="Garamond" w:hAnsi="Garamond" w:cs="Calibri"/>
                <w:i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Century Armed Conflicts?</w:t>
            </w:r>
          </w:p>
        </w:tc>
        <w:tc>
          <w:tcPr>
            <w:tcW w:w="1701" w:type="dxa"/>
          </w:tcPr>
          <w:p w14:paraId="02E71E65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 xml:space="preserve">Vasilka </w:t>
            </w:r>
            <w:proofErr w:type="spellStart"/>
            <w:r w:rsidRPr="00A76943">
              <w:rPr>
                <w:rFonts w:ascii="Garamond" w:hAnsi="Garamond" w:cs="Calibri"/>
                <w:smallCaps/>
                <w:sz w:val="28"/>
                <w:szCs w:val="28"/>
                <w:lang w:val="en-GB"/>
              </w:rPr>
              <w:t>Sancin</w:t>
            </w:r>
            <w:proofErr w:type="spellEnd"/>
          </w:p>
        </w:tc>
        <w:tc>
          <w:tcPr>
            <w:tcW w:w="1979" w:type="dxa"/>
          </w:tcPr>
          <w:p w14:paraId="7785BBF0" w14:textId="77777777" w:rsidR="00EC71FA" w:rsidRPr="00A76943" w:rsidRDefault="00EC71FA" w:rsidP="000D0FB0">
            <w:pPr>
              <w:spacing w:line="360" w:lineRule="auto"/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hAnsi="Garamond" w:cs="Calibri"/>
                <w:sz w:val="28"/>
                <w:szCs w:val="28"/>
                <w:lang w:val="en-GB"/>
              </w:rPr>
              <w:t>University of Ljubljana</w:t>
            </w:r>
          </w:p>
        </w:tc>
      </w:tr>
    </w:tbl>
    <w:p w14:paraId="5A02E2F7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</w:p>
    <w:p w14:paraId="3BCA0821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12:00-13:00 Lunch</w:t>
      </w:r>
    </w:p>
    <w:p w14:paraId="50A6B121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25E62258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13:00-14:30 First round of 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panels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br/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t>(4 panels – 15 minute presentations with 15-30 minutes for Q&amp;A and debate afterwards depending on the number of presenters)</w:t>
      </w:r>
    </w:p>
    <w:p w14:paraId="08C05E44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A.) </w:t>
      </w:r>
      <w:proofErr w:type="spellStart"/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Ius</w:t>
      </w:r>
      <w:proofErr w:type="spellEnd"/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ad bellum 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- Chair: Balázs </w:t>
      </w:r>
      <w:r w:rsidRPr="003C5AB3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Vizi</w:t>
      </w:r>
    </w:p>
    <w:p w14:paraId="56ED1771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08"/>
        <w:gridCol w:w="1769"/>
        <w:gridCol w:w="3000"/>
      </w:tblGrid>
      <w:tr w:rsidR="00EC71FA" w14:paraId="38E70891" w14:textId="77777777" w:rsidTr="000D0FB0">
        <w:tc>
          <w:tcPr>
            <w:tcW w:w="4248" w:type="dxa"/>
          </w:tcPr>
          <w:p w14:paraId="60A9217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Responsibility to Protect </w:t>
            </w:r>
            <w:r w:rsidRPr="00A76943">
              <w:rPr>
                <w:rFonts w:ascii="Garamond" w:eastAsia="Times New Roman" w:hAnsi="Garamond" w:cs="Calibri"/>
                <w:i/>
                <w:iCs/>
                <w:sz w:val="28"/>
                <w:szCs w:val="28"/>
                <w:lang w:val="en-GB" w:eastAsia="hu-HU"/>
              </w:rPr>
              <w:t>versus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State Sovereignty </w:t>
            </w:r>
          </w:p>
        </w:tc>
        <w:tc>
          <w:tcPr>
            <w:tcW w:w="1793" w:type="dxa"/>
          </w:tcPr>
          <w:p w14:paraId="5376B7A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Elvina </w:t>
            </w:r>
            <w:proofErr w:type="spellStart"/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Jusufaj</w:t>
            </w:r>
            <w:proofErr w:type="spellEnd"/>
          </w:p>
        </w:tc>
        <w:tc>
          <w:tcPr>
            <w:tcW w:w="3021" w:type="dxa"/>
          </w:tcPr>
          <w:p w14:paraId="0C6FD264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Aleksander 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Moisiu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University, Durres, Albania </w:t>
            </w:r>
          </w:p>
        </w:tc>
      </w:tr>
      <w:tr w:rsidR="00EC71FA" w14:paraId="7959FD48" w14:textId="77777777" w:rsidTr="000D0FB0">
        <w:tc>
          <w:tcPr>
            <w:tcW w:w="4248" w:type="dxa"/>
          </w:tcPr>
          <w:p w14:paraId="12406C09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Arms supplies and support to belligerent states in the 21st Century: “Less than neutrality, more than non-recognition”</w:t>
            </w:r>
          </w:p>
        </w:tc>
        <w:tc>
          <w:tcPr>
            <w:tcW w:w="1793" w:type="dxa"/>
          </w:tcPr>
          <w:p w14:paraId="4C7D4214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Francesco Paolo </w:t>
            </w:r>
            <w:proofErr w:type="spellStart"/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Levantino</w:t>
            </w:r>
            <w:proofErr w:type="spellEnd"/>
          </w:p>
        </w:tc>
        <w:tc>
          <w:tcPr>
            <w:tcW w:w="3021" w:type="dxa"/>
          </w:tcPr>
          <w:p w14:paraId="7C5CC491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Sant'Anna School of Advanced Studies, Pisa, Italy</w:t>
            </w:r>
          </w:p>
          <w:p w14:paraId="0DEDDD9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0443CBDA" w14:textId="77777777" w:rsidTr="000D0FB0">
        <w:tc>
          <w:tcPr>
            <w:tcW w:w="4248" w:type="dxa"/>
          </w:tcPr>
          <w:p w14:paraId="0C56ABCB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Reparations for violations of 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ius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ad bellum; the state of the field</w:t>
            </w:r>
          </w:p>
        </w:tc>
        <w:tc>
          <w:tcPr>
            <w:tcW w:w="1793" w:type="dxa"/>
          </w:tcPr>
          <w:p w14:paraId="74094F4D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Steven van de </w:t>
            </w:r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Put</w:t>
            </w:r>
          </w:p>
        </w:tc>
        <w:tc>
          <w:tcPr>
            <w:tcW w:w="3021" w:type="dxa"/>
          </w:tcPr>
          <w:p w14:paraId="243444E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Maastricht University/Netherlands Defence Academy</w:t>
            </w:r>
          </w:p>
        </w:tc>
      </w:tr>
      <w:tr w:rsidR="00EC71FA" w14:paraId="6EA23DC3" w14:textId="77777777" w:rsidTr="000D0FB0">
        <w:tc>
          <w:tcPr>
            <w:tcW w:w="4248" w:type="dxa"/>
          </w:tcPr>
          <w:p w14:paraId="37F028B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 Critical Analysis of Self-Defence under International Law in the 21</w:t>
            </w:r>
            <w:r w:rsidRPr="000B6AD2">
              <w:rPr>
                <w:rFonts w:ascii="Garamond" w:eastAsia="Times New Roman" w:hAnsi="Garamond" w:cs="Calibri"/>
                <w:sz w:val="28"/>
                <w:szCs w:val="28"/>
                <w:vertAlign w:val="superscript"/>
                <w:lang w:val="en-GB" w:eastAsia="hu-HU"/>
              </w:rPr>
              <w:t xml:space="preserve">st 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Century</w:t>
            </w:r>
          </w:p>
        </w:tc>
        <w:tc>
          <w:tcPr>
            <w:tcW w:w="1793" w:type="dxa"/>
          </w:tcPr>
          <w:p w14:paraId="1355AE2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Anandita </w:t>
            </w:r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Rajesh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; Nithish </w:t>
            </w:r>
            <w:r w:rsidRPr="00A7694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Balaji</w:t>
            </w:r>
          </w:p>
        </w:tc>
        <w:tc>
          <w:tcPr>
            <w:tcW w:w="3021" w:type="dxa"/>
          </w:tcPr>
          <w:p w14:paraId="5906A2D9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Christ (Deemed to be) University, Bengaluru, India</w:t>
            </w:r>
          </w:p>
        </w:tc>
      </w:tr>
    </w:tbl>
    <w:p w14:paraId="6128675C" w14:textId="77777777" w:rsidR="00EC71FA" w:rsidRDefault="00EC71FA" w:rsidP="00EC71FA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</w:p>
    <w:p w14:paraId="661228A2" w14:textId="77777777" w:rsidR="00EC71FA" w:rsidRDefault="00EC71FA">
      <w:pPr>
        <w:rPr>
          <w:rFonts w:ascii="Garamond" w:eastAsia="Times New Roman" w:hAnsi="Garamond" w:cs="Calibri"/>
          <w:sz w:val="28"/>
          <w:szCs w:val="28"/>
          <w:lang w:val="en-GB" w:eastAsia="hu-HU"/>
        </w:rPr>
      </w:pPr>
      <w:r>
        <w:rPr>
          <w:rFonts w:ascii="Garamond" w:eastAsia="Times New Roman" w:hAnsi="Garamond" w:cs="Calibri"/>
          <w:sz w:val="28"/>
          <w:szCs w:val="28"/>
          <w:lang w:val="en-GB" w:eastAsia="hu-HU"/>
        </w:rPr>
        <w:br w:type="page"/>
      </w:r>
    </w:p>
    <w:p w14:paraId="61ADC47D" w14:textId="77777777" w:rsidR="00EC71FA" w:rsidRPr="00A20BBF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lastRenderedPageBreak/>
        <w:t>B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.) Actions in Cyberspace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, IHL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</w:t>
      </w:r>
      <w:r w:rsidRPr="00A20BBF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- Chair: </w:t>
      </w:r>
      <w:r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András </w:t>
      </w:r>
      <w:r w:rsidRPr="000B6AD2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Hárs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9"/>
        <w:gridCol w:w="1944"/>
        <w:gridCol w:w="2864"/>
      </w:tblGrid>
      <w:tr w:rsidR="00EC71FA" w14:paraId="5FB25C19" w14:textId="77777777" w:rsidTr="00EC71FA">
        <w:tc>
          <w:tcPr>
            <w:tcW w:w="3969" w:type="dxa"/>
          </w:tcPr>
          <w:p w14:paraId="6257CFF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Cyber-attacks: 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self defence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under jus ad bellum</w:t>
            </w:r>
          </w:p>
        </w:tc>
        <w:tc>
          <w:tcPr>
            <w:tcW w:w="1944" w:type="dxa"/>
          </w:tcPr>
          <w:p w14:paraId="5DD32248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Iris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Anastasiadou</w:t>
            </w:r>
          </w:p>
        </w:tc>
        <w:tc>
          <w:tcPr>
            <w:tcW w:w="2864" w:type="dxa"/>
          </w:tcPr>
          <w:p w14:paraId="07D70A4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British Institute of International and Comparative Law, London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United Kingdom</w:t>
            </w:r>
          </w:p>
        </w:tc>
      </w:tr>
      <w:tr w:rsidR="00EC71FA" w14:paraId="45C13ABC" w14:textId="77777777" w:rsidTr="00EC71FA">
        <w:tc>
          <w:tcPr>
            <w:tcW w:w="3969" w:type="dxa"/>
          </w:tcPr>
          <w:p w14:paraId="58841328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Cyber Actions and the Existence of an Armed Conflict in International Humanitarian Law</w:t>
            </w:r>
          </w:p>
        </w:tc>
        <w:tc>
          <w:tcPr>
            <w:tcW w:w="1944" w:type="dxa"/>
          </w:tcPr>
          <w:p w14:paraId="5DDFCAD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Tamás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Hoffmann</w:t>
            </w:r>
          </w:p>
        </w:tc>
        <w:tc>
          <w:tcPr>
            <w:tcW w:w="2864" w:type="dxa"/>
          </w:tcPr>
          <w:p w14:paraId="6D753D6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Corvinus University of Budapest / Centre for Social Sciences Institute for Legal Studies</w:t>
            </w:r>
          </w:p>
        </w:tc>
      </w:tr>
      <w:tr w:rsidR="00EC71FA" w14:paraId="6979392B" w14:textId="77777777" w:rsidTr="00EC71FA">
        <w:tc>
          <w:tcPr>
            <w:tcW w:w="3969" w:type="dxa"/>
          </w:tcPr>
          <w:p w14:paraId="20F71FA2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Armed conflicts in the cyber domain: attacks and the applicability of international humanitarian law</w:t>
            </w:r>
          </w:p>
        </w:tc>
        <w:tc>
          <w:tcPr>
            <w:tcW w:w="1944" w:type="dxa"/>
          </w:tcPr>
          <w:p w14:paraId="43853B74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Bence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Kis Kelemen</w:t>
            </w:r>
          </w:p>
        </w:tc>
        <w:tc>
          <w:tcPr>
            <w:tcW w:w="2864" w:type="dxa"/>
          </w:tcPr>
          <w:p w14:paraId="6946B46B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Pécs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Hungary</w:t>
            </w:r>
          </w:p>
          <w:p w14:paraId="5884608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4B433E38" w14:textId="77777777" w:rsidTr="00EC71FA">
        <w:tc>
          <w:tcPr>
            <w:tcW w:w="3969" w:type="dxa"/>
          </w:tcPr>
          <w:p w14:paraId="6A93240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Command Responsibility and Autonomous Weapon Systems: A New Approach to the Superior-Subordinate Relationship</w:t>
            </w:r>
          </w:p>
        </w:tc>
        <w:tc>
          <w:tcPr>
            <w:tcW w:w="1944" w:type="dxa"/>
          </w:tcPr>
          <w:p w14:paraId="29DAE31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Fiona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Middleton</w:t>
            </w:r>
          </w:p>
        </w:tc>
        <w:tc>
          <w:tcPr>
            <w:tcW w:w="2864" w:type="dxa"/>
          </w:tcPr>
          <w:p w14:paraId="4D47819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Sheffield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United Kingdom</w:t>
            </w:r>
          </w:p>
        </w:tc>
      </w:tr>
    </w:tbl>
    <w:p w14:paraId="6DB6C54E" w14:textId="77777777" w:rsidR="00EC71FA" w:rsidRDefault="00EC71FA" w:rsidP="00EC71FA">
      <w:pPr>
        <w:rPr>
          <w:rFonts w:ascii="Garamond" w:eastAsia="Times New Roman" w:hAnsi="Garamond" w:cs="Calibri"/>
          <w:sz w:val="28"/>
          <w:szCs w:val="28"/>
          <w:lang w:val="en-GB" w:eastAsia="hu-HU"/>
        </w:rPr>
      </w:pPr>
    </w:p>
    <w:p w14:paraId="17BC2ECF" w14:textId="77777777" w:rsidR="00EC71FA" w:rsidRDefault="00EC71FA" w:rsidP="00EC71FA">
      <w:pPr>
        <w:spacing w:after="0" w:line="360" w:lineRule="auto"/>
        <w:rPr>
          <w:rFonts w:ascii="Garamond" w:eastAsia="Times New Roman" w:hAnsi="Garamond" w:cs="Calibri"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C.) The Russia-Ukraine Armed Conflict </w:t>
      </w:r>
      <w:r w:rsidRPr="00251286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– Chair: </w:t>
      </w:r>
      <w:r w:rsidRPr="00A20BBF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Réka </w:t>
      </w:r>
      <w:r w:rsidRPr="00A20BBF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Varga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1927"/>
        <w:gridCol w:w="3027"/>
      </w:tblGrid>
      <w:tr w:rsidR="00EC71FA" w14:paraId="7F557A85" w14:textId="77777777" w:rsidTr="00EC71FA">
        <w:tc>
          <w:tcPr>
            <w:tcW w:w="3823" w:type="dxa"/>
          </w:tcPr>
          <w:p w14:paraId="295C7D3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legal analysis of Russia’s justifications for using force against Ukraine in th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e mirror of the United Nations C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harter </w:t>
            </w:r>
          </w:p>
        </w:tc>
        <w:tc>
          <w:tcPr>
            <w:tcW w:w="1927" w:type="dxa"/>
          </w:tcPr>
          <w:p w14:paraId="5C3C5B6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Mohammad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Alipour</w:t>
            </w:r>
          </w:p>
        </w:tc>
        <w:tc>
          <w:tcPr>
            <w:tcW w:w="3027" w:type="dxa"/>
          </w:tcPr>
          <w:p w14:paraId="128C6A7F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Szeged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Hungary</w:t>
            </w:r>
          </w:p>
          <w:p w14:paraId="2FDE545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52197C27" w14:textId="77777777" w:rsidTr="00EC71FA">
        <w:tc>
          <w:tcPr>
            <w:tcW w:w="3823" w:type="dxa"/>
          </w:tcPr>
          <w:p w14:paraId="0D4A2B0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International Law as Resistance: Considering the Implications of Territorial Concessions in Ukraine</w:t>
            </w:r>
          </w:p>
        </w:tc>
        <w:tc>
          <w:tcPr>
            <w:tcW w:w="1927" w:type="dxa"/>
          </w:tcPr>
          <w:p w14:paraId="7161051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Kenneth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Chan</w:t>
            </w:r>
          </w:p>
        </w:tc>
        <w:tc>
          <w:tcPr>
            <w:tcW w:w="3027" w:type="dxa"/>
          </w:tcPr>
          <w:p w14:paraId="320DAFA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Walther 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Schücking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Institute for 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I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ntern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ational Law, University of Kiel, Germany</w:t>
            </w:r>
          </w:p>
        </w:tc>
      </w:tr>
      <w:tr w:rsidR="00EC71FA" w14:paraId="3A1175E8" w14:textId="77777777" w:rsidTr="00EC71FA">
        <w:tc>
          <w:tcPr>
            <w:tcW w:w="3823" w:type="dxa"/>
          </w:tcPr>
          <w:p w14:paraId="36BCCB1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OSCE operational capacities used in the Donbas conflict and their assessment</w:t>
            </w:r>
          </w:p>
        </w:tc>
        <w:tc>
          <w:tcPr>
            <w:tcW w:w="1927" w:type="dxa"/>
          </w:tcPr>
          <w:p w14:paraId="03C92DC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Julia </w:t>
            </w:r>
            <w:proofErr w:type="spellStart"/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Kołodziejska</w:t>
            </w:r>
            <w:proofErr w:type="spellEnd"/>
          </w:p>
        </w:tc>
        <w:tc>
          <w:tcPr>
            <w:tcW w:w="3027" w:type="dxa"/>
          </w:tcPr>
          <w:p w14:paraId="57ED994F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Nicolaus Copernicus University, 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Toruń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Poland</w:t>
            </w:r>
          </w:p>
          <w:p w14:paraId="511F551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19EF12DA" w14:textId="77777777" w:rsidTr="00EC71FA">
        <w:tc>
          <w:tcPr>
            <w:tcW w:w="3823" w:type="dxa"/>
          </w:tcPr>
          <w:p w14:paraId="4AE5117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Russia’s aggression of Ukraine: an opportunity for the UN Charter</w:t>
            </w:r>
          </w:p>
        </w:tc>
        <w:tc>
          <w:tcPr>
            <w:tcW w:w="1927" w:type="dxa"/>
          </w:tcPr>
          <w:p w14:paraId="50DC9178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Giulia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Pecorella</w:t>
            </w:r>
          </w:p>
        </w:tc>
        <w:tc>
          <w:tcPr>
            <w:tcW w:w="3027" w:type="dxa"/>
          </w:tcPr>
          <w:p w14:paraId="38C5971D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Middlesex University, London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United Kingdom</w:t>
            </w:r>
          </w:p>
          <w:p w14:paraId="0F430A4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560E346F" w14:textId="77777777" w:rsidTr="00EC71FA">
        <w:tc>
          <w:tcPr>
            <w:tcW w:w="3823" w:type="dxa"/>
          </w:tcPr>
          <w:p w14:paraId="03B2F7B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Responsibility for invading Ukraine: Can the ICC and the ICJ set a precedent to hold responsible Russia and its president for aggression?</w:t>
            </w:r>
          </w:p>
        </w:tc>
        <w:tc>
          <w:tcPr>
            <w:tcW w:w="1927" w:type="dxa"/>
          </w:tcPr>
          <w:p w14:paraId="03D6A62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  <w:p w14:paraId="5CB15BF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Zénó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Suller</w:t>
            </w:r>
          </w:p>
        </w:tc>
        <w:tc>
          <w:tcPr>
            <w:tcW w:w="3027" w:type="dxa"/>
          </w:tcPr>
          <w:p w14:paraId="1B211FB8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Péter Pázmány Catholic University, Budapest, Hungary</w:t>
            </w:r>
          </w:p>
          <w:p w14:paraId="60CA9049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</w:tbl>
    <w:p w14:paraId="79FE6016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2EB91D0F" w14:textId="77777777" w:rsidR="00EC71FA" w:rsidRPr="00A76943" w:rsidRDefault="00EC71FA" w:rsidP="00EC71FA">
      <w:pPr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lastRenderedPageBreak/>
        <w:t xml:space="preserve">D.) </w:t>
      </w:r>
      <w:r w:rsidRPr="00A76943">
        <w:rPr>
          <w:rFonts w:ascii="Garamond" w:hAnsi="Garamond"/>
          <w:b/>
          <w:sz w:val="28"/>
          <w:szCs w:val="28"/>
          <w:lang w:val="en-GB"/>
        </w:rPr>
        <w:t xml:space="preserve">From theory to the level of individuals </w:t>
      </w:r>
      <w:r w:rsidRPr="003C5AB3">
        <w:rPr>
          <w:rFonts w:ascii="Garamond" w:hAnsi="Garamond"/>
          <w:sz w:val="28"/>
          <w:szCs w:val="28"/>
          <w:lang w:val="en-GB"/>
        </w:rPr>
        <w:t xml:space="preserve">- </w:t>
      </w:r>
      <w:r w:rsidRPr="003C5AB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Chair: </w:t>
      </w:r>
      <w:r w:rsidRPr="00251286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Melinda </w:t>
      </w:r>
      <w:r w:rsidRPr="00CC4711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Szappanyos</w:t>
      </w:r>
      <w:r w:rsidRPr="00A20BBF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7"/>
        <w:gridCol w:w="1650"/>
        <w:gridCol w:w="2920"/>
      </w:tblGrid>
      <w:tr w:rsidR="00EC71FA" w14:paraId="5DEBE12F" w14:textId="77777777" w:rsidTr="000D0FB0">
        <w:tc>
          <w:tcPr>
            <w:tcW w:w="4390" w:type="dxa"/>
          </w:tcPr>
          <w:p w14:paraId="0E9CA60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 Revisit to the Islamic Inter-Polity Legal Theory</w:t>
            </w:r>
          </w:p>
        </w:tc>
        <w:tc>
          <w:tcPr>
            <w:tcW w:w="1651" w:type="dxa"/>
          </w:tcPr>
          <w:p w14:paraId="2A9A7C17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20BBF"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  <w:t xml:space="preserve">Salar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s-ES" w:eastAsia="hu-HU"/>
              </w:rPr>
              <w:t>Abbasi</w:t>
            </w:r>
          </w:p>
        </w:tc>
        <w:tc>
          <w:tcPr>
            <w:tcW w:w="3021" w:type="dxa"/>
          </w:tcPr>
          <w:p w14:paraId="03974983" w14:textId="77777777" w:rsidR="00EC71FA" w:rsidRPr="00A20BBF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</w:pPr>
            <w:r w:rsidRPr="00A20BBF"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  <w:t xml:space="preserve">Universidade Catolica Portuguesa, Lisbon </w:t>
            </w:r>
          </w:p>
        </w:tc>
      </w:tr>
      <w:tr w:rsidR="00EC71FA" w14:paraId="6B5A26DA" w14:textId="77777777" w:rsidTr="000D0FB0">
        <w:tc>
          <w:tcPr>
            <w:tcW w:w="4390" w:type="dxa"/>
          </w:tcPr>
          <w:p w14:paraId="3D2AA39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Overpowering the enemy – Weakening the law's restrictions</w:t>
            </w:r>
          </w:p>
        </w:tc>
        <w:tc>
          <w:tcPr>
            <w:tcW w:w="1651" w:type="dxa"/>
          </w:tcPr>
          <w:p w14:paraId="27D19CD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Anna </w:t>
            </w:r>
            <w:proofErr w:type="spellStart"/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Evangelidi</w:t>
            </w:r>
            <w:proofErr w:type="spellEnd"/>
          </w:p>
        </w:tc>
        <w:tc>
          <w:tcPr>
            <w:tcW w:w="3021" w:type="dxa"/>
          </w:tcPr>
          <w:p w14:paraId="2F7A8932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Haifa, Israel</w:t>
            </w:r>
          </w:p>
          <w:p w14:paraId="0AEE19A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5DCD3027" w14:textId="77777777" w:rsidTr="000D0FB0">
        <w:tc>
          <w:tcPr>
            <w:tcW w:w="4390" w:type="dxa"/>
          </w:tcPr>
          <w:p w14:paraId="7C91729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Implications of the War in Ukraine: May Self-</w:t>
            </w: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Defense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Preclude Investment Arbitration Liability?</w:t>
            </w:r>
          </w:p>
        </w:tc>
        <w:tc>
          <w:tcPr>
            <w:tcW w:w="1651" w:type="dxa"/>
          </w:tcPr>
          <w:p w14:paraId="72E57B7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Ivan </w:t>
            </w:r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Levy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 </w:t>
            </w:r>
          </w:p>
        </w:tc>
        <w:tc>
          <w:tcPr>
            <w:tcW w:w="3021" w:type="dxa"/>
          </w:tcPr>
          <w:p w14:paraId="68BF87FB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Morgan Lewis LLP, Frankfurt, Germany</w:t>
            </w:r>
          </w:p>
          <w:p w14:paraId="16D0A817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621FE94B" w14:textId="77777777" w:rsidTr="000D0FB0">
        <w:tc>
          <w:tcPr>
            <w:tcW w:w="4390" w:type="dxa"/>
            <w:tcBorders>
              <w:bottom w:val="single" w:sz="24" w:space="0" w:color="auto"/>
            </w:tcBorders>
          </w:tcPr>
          <w:p w14:paraId="23BD320B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Legal Consequences of Nationalization of Privately Owned Foreign Assets as a Consequence of Armed Conflict</w:t>
            </w:r>
          </w:p>
        </w:tc>
        <w:tc>
          <w:tcPr>
            <w:tcW w:w="1651" w:type="dxa"/>
            <w:tcBorders>
              <w:bottom w:val="single" w:sz="24" w:space="0" w:color="auto"/>
            </w:tcBorders>
          </w:tcPr>
          <w:p w14:paraId="2C359CB9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Job </w:t>
            </w:r>
            <w:proofErr w:type="spellStart"/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Owiro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 </w:t>
            </w:r>
          </w:p>
        </w:tc>
        <w:tc>
          <w:tcPr>
            <w:tcW w:w="3021" w:type="dxa"/>
            <w:tcBorders>
              <w:bottom w:val="single" w:sz="24" w:space="0" w:color="auto"/>
            </w:tcBorders>
          </w:tcPr>
          <w:p w14:paraId="1FCA3F0C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Kenya School of Law, Nairobi, Kenya</w:t>
            </w:r>
          </w:p>
          <w:p w14:paraId="2CE18108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6B0BD05C" w14:textId="77777777" w:rsidTr="000D0FB0"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D45D6D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right to self-determination as a pretext for armed conflicts</w:t>
            </w:r>
          </w:p>
        </w:tc>
        <w:tc>
          <w:tcPr>
            <w:tcW w:w="1651" w:type="dxa"/>
            <w:tcBorders>
              <w:top w:val="single" w:sz="24" w:space="0" w:color="auto"/>
              <w:bottom w:val="single" w:sz="24" w:space="0" w:color="auto"/>
            </w:tcBorders>
          </w:tcPr>
          <w:p w14:paraId="7B4F9B7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Ekaterina </w:t>
            </w:r>
            <w:proofErr w:type="spellStart"/>
            <w:r w:rsidRPr="00A20BBF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Kosiuk</w:t>
            </w:r>
            <w:proofErr w:type="spellEnd"/>
          </w:p>
        </w:tc>
        <w:tc>
          <w:tcPr>
            <w:tcW w:w="30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D233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Public Service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Budapest, Hungary</w:t>
            </w:r>
          </w:p>
        </w:tc>
      </w:tr>
    </w:tbl>
    <w:p w14:paraId="3F455727" w14:textId="77777777" w:rsidR="00EC71FA" w:rsidRPr="00CC4711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eastAsia="hu-HU"/>
        </w:rPr>
      </w:pPr>
    </w:p>
    <w:p w14:paraId="622D4536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14:30-15:00 Coffee break</w:t>
      </w:r>
    </w:p>
    <w:p w14:paraId="7DC524D8" w14:textId="77777777" w:rsidR="00EC71FA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0F2378D2" w14:textId="77777777" w:rsidR="00EC71FA" w:rsidRPr="003C5AB3" w:rsidRDefault="00EC71FA" w:rsidP="00EC71FA">
      <w:pPr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15:00-16:30 Second round of </w:t>
      </w: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panels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br/>
        <w:t>(4 panels – 15 minute presentations with 15-30 minutes for Q&amp;A and debate afterwards depending on the number of presenters)</w:t>
      </w:r>
    </w:p>
    <w:p w14:paraId="5EDEB7A0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21375CD4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hAnsi="Garamond"/>
          <w:b/>
          <w:sz w:val="28"/>
          <w:szCs w:val="28"/>
          <w:lang w:val="en-GB"/>
        </w:rPr>
        <w:t xml:space="preserve">A.) </w:t>
      </w:r>
      <w:r>
        <w:rPr>
          <w:rFonts w:ascii="Garamond" w:hAnsi="Garamond"/>
          <w:b/>
          <w:sz w:val="28"/>
          <w:szCs w:val="28"/>
          <w:lang w:val="en-GB"/>
        </w:rPr>
        <w:t>International Courts and Tribunals</w:t>
      </w:r>
      <w:r w:rsidRPr="00A76943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3C5AB3">
        <w:rPr>
          <w:rFonts w:ascii="Garamond" w:hAnsi="Garamond"/>
          <w:sz w:val="28"/>
          <w:szCs w:val="28"/>
          <w:lang w:val="en-GB"/>
        </w:rPr>
        <w:t xml:space="preserve">- </w:t>
      </w:r>
      <w:r w:rsidRPr="003C5AB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Chair: Noémi </w:t>
      </w:r>
      <w:r w:rsidRPr="003C5AB3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Nagy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5"/>
        <w:gridCol w:w="1950"/>
        <w:gridCol w:w="2902"/>
      </w:tblGrid>
      <w:tr w:rsidR="00EC71FA" w14:paraId="4BDCCA9D" w14:textId="77777777" w:rsidTr="000D0FB0">
        <w:tc>
          <w:tcPr>
            <w:tcW w:w="4091" w:type="dxa"/>
          </w:tcPr>
          <w:p w14:paraId="63F0F37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An Ensemble Cast: In Search of the Best Combination of Tribunals</w:t>
            </w:r>
          </w:p>
        </w:tc>
        <w:tc>
          <w:tcPr>
            <w:tcW w:w="1950" w:type="dxa"/>
          </w:tcPr>
          <w:p w14:paraId="2DB96D9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Tamás Vincze </w:t>
            </w:r>
            <w:proofErr w:type="spellStart"/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Ádány</w:t>
            </w:r>
            <w:proofErr w:type="spellEnd"/>
          </w:p>
        </w:tc>
        <w:tc>
          <w:tcPr>
            <w:tcW w:w="3021" w:type="dxa"/>
          </w:tcPr>
          <w:p w14:paraId="3DADB3F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Péter Pázmány Catholic University, Budapest, Hungary</w:t>
            </w:r>
          </w:p>
        </w:tc>
      </w:tr>
      <w:tr w:rsidR="00EC71FA" w14:paraId="2043232A" w14:textId="77777777" w:rsidTr="000D0FB0">
        <w:tc>
          <w:tcPr>
            <w:tcW w:w="4091" w:type="dxa"/>
          </w:tcPr>
          <w:p w14:paraId="7055CD5D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ICC and Limits of Universal Jurisdiction: The Case of Crimes against Humanity</w:t>
            </w:r>
          </w:p>
        </w:tc>
        <w:tc>
          <w:tcPr>
            <w:tcW w:w="1950" w:type="dxa"/>
          </w:tcPr>
          <w:p w14:paraId="26B44AF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Nergis </w:t>
            </w:r>
            <w:proofErr w:type="spellStart"/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Canefe</w:t>
            </w:r>
            <w:proofErr w:type="spellEnd"/>
          </w:p>
        </w:tc>
        <w:tc>
          <w:tcPr>
            <w:tcW w:w="3021" w:type="dxa"/>
          </w:tcPr>
          <w:p w14:paraId="6DABD797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York University, Toronto, Canada</w:t>
            </w:r>
          </w:p>
          <w:p w14:paraId="747AA61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251405A3" w14:textId="77777777" w:rsidTr="000D0FB0">
        <w:tc>
          <w:tcPr>
            <w:tcW w:w="4091" w:type="dxa"/>
          </w:tcPr>
          <w:p w14:paraId="4AA8D58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Right to Property and International Humanitarian Law Before the ECtHR: Can you Buyout Peace?</w:t>
            </w:r>
          </w:p>
        </w:tc>
        <w:tc>
          <w:tcPr>
            <w:tcW w:w="1950" w:type="dxa"/>
          </w:tcPr>
          <w:p w14:paraId="4A138822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Andreas </w:t>
            </w:r>
            <w:proofErr w:type="spellStart"/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Piperides</w:t>
            </w:r>
            <w:proofErr w:type="spellEnd"/>
          </w:p>
        </w:tc>
        <w:tc>
          <w:tcPr>
            <w:tcW w:w="3021" w:type="dxa"/>
          </w:tcPr>
          <w:p w14:paraId="6A5A6B1F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Glasgow</w:t>
            </w:r>
          </w:p>
          <w:p w14:paraId="29CC7E3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2A855B0C" w14:textId="77777777" w:rsidTr="000D0FB0">
        <w:tc>
          <w:tcPr>
            <w:tcW w:w="4091" w:type="dxa"/>
          </w:tcPr>
          <w:p w14:paraId="0C29146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International Criminal Court’s deterrent value amidst distance, disengagement and double standards</w:t>
            </w:r>
          </w:p>
        </w:tc>
        <w:tc>
          <w:tcPr>
            <w:tcW w:w="1950" w:type="dxa"/>
          </w:tcPr>
          <w:p w14:paraId="1EFFC919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B. Aloka </w:t>
            </w:r>
            <w:proofErr w:type="spellStart"/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Wanigasuriya</w:t>
            </w:r>
            <w:proofErr w:type="spellEnd"/>
          </w:p>
        </w:tc>
        <w:tc>
          <w:tcPr>
            <w:tcW w:w="3021" w:type="dxa"/>
          </w:tcPr>
          <w:p w14:paraId="55D28139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Newcastle, Australia</w:t>
            </w:r>
          </w:p>
          <w:p w14:paraId="07B449F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</w:tbl>
    <w:p w14:paraId="5902B38C" w14:textId="77777777" w:rsidR="00EC71FA" w:rsidRDefault="00EC71FA" w:rsidP="00EC71FA">
      <w:pPr>
        <w:rPr>
          <w:rFonts w:ascii="Garamond" w:eastAsia="Times New Roman" w:hAnsi="Garamond" w:cs="Calibri"/>
          <w:sz w:val="28"/>
          <w:szCs w:val="28"/>
          <w:lang w:val="en-GB" w:eastAsia="hu-HU"/>
        </w:rPr>
      </w:pPr>
    </w:p>
    <w:p w14:paraId="57AEFA0B" w14:textId="77777777" w:rsidR="00EC71FA" w:rsidRPr="00A76943" w:rsidRDefault="00EC71FA" w:rsidP="00EC71FA">
      <w:pPr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  <w:r w:rsidRPr="00A76943">
        <w:rPr>
          <w:rFonts w:ascii="Garamond" w:hAnsi="Garamond"/>
          <w:b/>
          <w:sz w:val="28"/>
          <w:szCs w:val="28"/>
          <w:lang w:val="en-GB"/>
        </w:rPr>
        <w:lastRenderedPageBreak/>
        <w:t xml:space="preserve">B.) Seeking peace through law </w:t>
      </w:r>
      <w:r w:rsidRPr="003C5AB3">
        <w:rPr>
          <w:rFonts w:ascii="Garamond" w:hAnsi="Garamond"/>
          <w:sz w:val="28"/>
          <w:szCs w:val="28"/>
          <w:lang w:val="en-GB"/>
        </w:rPr>
        <w:t xml:space="preserve">- </w:t>
      </w:r>
      <w:r w:rsidRPr="003C5AB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Chair: Norbert </w:t>
      </w:r>
      <w:r w:rsidRPr="003C5AB3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Tóth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59"/>
        <w:gridCol w:w="1897"/>
        <w:gridCol w:w="3321"/>
      </w:tblGrid>
      <w:tr w:rsidR="00EC71FA" w14:paraId="20937A9D" w14:textId="77777777" w:rsidTr="000B6AD2">
        <w:tc>
          <w:tcPr>
            <w:tcW w:w="3559" w:type="dxa"/>
          </w:tcPr>
          <w:p w14:paraId="6EBB5F52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“The Delights and Dangers of Ambiguity”: the international legal status of nuclear weapons in the 21</w:t>
            </w:r>
            <w:r w:rsidRPr="003C5AB3">
              <w:rPr>
                <w:rFonts w:ascii="Garamond" w:eastAsia="Times New Roman" w:hAnsi="Garamond" w:cs="Calibri"/>
                <w:sz w:val="28"/>
                <w:szCs w:val="28"/>
                <w:vertAlign w:val="superscript"/>
                <w:lang w:val="en-GB" w:eastAsia="hu-HU"/>
              </w:rPr>
              <w:t>st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Century</w:t>
            </w:r>
          </w:p>
        </w:tc>
        <w:tc>
          <w:tcPr>
            <w:tcW w:w="1897" w:type="dxa"/>
          </w:tcPr>
          <w:p w14:paraId="2544B92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3C5AB3"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  <w:t xml:space="preserve">João Francisco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s-ES" w:eastAsia="hu-HU"/>
              </w:rPr>
              <w:t>Diogo</w:t>
            </w:r>
          </w:p>
        </w:tc>
        <w:tc>
          <w:tcPr>
            <w:tcW w:w="3321" w:type="dxa"/>
          </w:tcPr>
          <w:p w14:paraId="587F405E" w14:textId="77777777" w:rsidR="00EC71FA" w:rsidRPr="003C5AB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</w:pPr>
            <w:r w:rsidRPr="003C5AB3">
              <w:rPr>
                <w:rFonts w:ascii="Garamond" w:eastAsia="Times New Roman" w:hAnsi="Garamond" w:cs="Calibri"/>
                <w:sz w:val="28"/>
                <w:szCs w:val="28"/>
                <w:lang w:val="es-ES" w:eastAsia="hu-HU"/>
              </w:rPr>
              <w:t>Nova Law School, Lisbon, Portugal</w:t>
            </w:r>
          </w:p>
          <w:p w14:paraId="24D5290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4F897996" w14:textId="77777777" w:rsidTr="000B6AD2">
        <w:tc>
          <w:tcPr>
            <w:tcW w:w="3559" w:type="dxa"/>
          </w:tcPr>
          <w:p w14:paraId="54D38BB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Peace Treaties and their Implementation in the Abyei-Darfur-South Sudan Triangle</w:t>
            </w:r>
          </w:p>
        </w:tc>
        <w:tc>
          <w:tcPr>
            <w:tcW w:w="1897" w:type="dxa"/>
          </w:tcPr>
          <w:p w14:paraId="52A2B0A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András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Hárs</w:t>
            </w:r>
          </w:p>
        </w:tc>
        <w:tc>
          <w:tcPr>
            <w:tcW w:w="3321" w:type="dxa"/>
          </w:tcPr>
          <w:p w14:paraId="466109EF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Public Service, Budapest, Hungary</w:t>
            </w:r>
          </w:p>
          <w:p w14:paraId="13C6DFE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4149CF48" w14:textId="77777777" w:rsidTr="000B6AD2">
        <w:tc>
          <w:tcPr>
            <w:tcW w:w="3559" w:type="dxa"/>
          </w:tcPr>
          <w:p w14:paraId="680A5E4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„LAW NOT WAR“ – the mechanisms for achieving accountability for atrocities committed in the context of the situation in Ukraine</w:t>
            </w:r>
          </w:p>
        </w:tc>
        <w:tc>
          <w:tcPr>
            <w:tcW w:w="1897" w:type="dxa"/>
          </w:tcPr>
          <w:p w14:paraId="70D0EF5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Lilla </w:t>
            </w:r>
            <w:proofErr w:type="spellStart"/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Ozoráková</w:t>
            </w:r>
            <w:proofErr w:type="spellEnd"/>
          </w:p>
        </w:tc>
        <w:tc>
          <w:tcPr>
            <w:tcW w:w="3321" w:type="dxa"/>
          </w:tcPr>
          <w:p w14:paraId="1A7AB300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Comenius University, Bratislava, Slovakia</w:t>
            </w:r>
          </w:p>
          <w:p w14:paraId="7031CB1B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41F1352E" w14:textId="77777777" w:rsidTr="000B6AD2">
        <w:tc>
          <w:tcPr>
            <w:tcW w:w="3559" w:type="dxa"/>
          </w:tcPr>
          <w:p w14:paraId="47A1DC64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Social fragmentation: the main obstacle of the united Somalia</w:t>
            </w:r>
          </w:p>
        </w:tc>
        <w:tc>
          <w:tcPr>
            <w:tcW w:w="1897" w:type="dxa"/>
          </w:tcPr>
          <w:p w14:paraId="2790BD0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Tibor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Pintér</w:t>
            </w:r>
          </w:p>
        </w:tc>
        <w:tc>
          <w:tcPr>
            <w:tcW w:w="3321" w:type="dxa"/>
          </w:tcPr>
          <w:p w14:paraId="76AF6637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Szeged, Hungary</w:t>
            </w:r>
          </w:p>
        </w:tc>
      </w:tr>
      <w:tr w:rsidR="000B6AD2" w14:paraId="1E7823CA" w14:textId="77777777" w:rsidTr="000B6AD2">
        <w:tc>
          <w:tcPr>
            <w:tcW w:w="3559" w:type="dxa"/>
          </w:tcPr>
          <w:p w14:paraId="5D920073" w14:textId="77777777" w:rsidR="000B6AD2" w:rsidRDefault="000B6AD2" w:rsidP="00145D6C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CC4711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legal effect of international armed conflicts on treaties in the 21</w:t>
            </w:r>
            <w:r w:rsidRPr="000B6AD2">
              <w:rPr>
                <w:rFonts w:ascii="Garamond" w:eastAsia="Times New Roman" w:hAnsi="Garamond" w:cs="Calibri"/>
                <w:sz w:val="28"/>
                <w:szCs w:val="28"/>
                <w:vertAlign w:val="superscript"/>
                <w:lang w:val="en-GB" w:eastAsia="hu-HU"/>
              </w:rPr>
              <w:t>st</w:t>
            </w:r>
            <w:r w:rsidRPr="00CC4711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century</w:t>
            </w:r>
          </w:p>
        </w:tc>
        <w:tc>
          <w:tcPr>
            <w:tcW w:w="1897" w:type="dxa"/>
          </w:tcPr>
          <w:p w14:paraId="45281458" w14:textId="77777777" w:rsidR="000B6AD2" w:rsidRDefault="000B6AD2" w:rsidP="00145D6C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Anikó </w:t>
            </w:r>
            <w:r w:rsidRPr="00CC4711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Szalai</w:t>
            </w:r>
          </w:p>
        </w:tc>
        <w:tc>
          <w:tcPr>
            <w:tcW w:w="3321" w:type="dxa"/>
          </w:tcPr>
          <w:p w14:paraId="2DA14245" w14:textId="77777777" w:rsidR="000B6AD2" w:rsidRDefault="000B6AD2" w:rsidP="00145D6C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Szeged, Hungary</w:t>
            </w:r>
          </w:p>
        </w:tc>
      </w:tr>
    </w:tbl>
    <w:p w14:paraId="0201C43E" w14:textId="77777777" w:rsidR="00EC71FA" w:rsidRDefault="00EC71FA" w:rsidP="00EC71FA">
      <w:pPr>
        <w:spacing w:after="0" w:line="360" w:lineRule="auto"/>
        <w:rPr>
          <w:rFonts w:ascii="Garamond" w:hAnsi="Garamond"/>
          <w:b/>
          <w:sz w:val="28"/>
          <w:szCs w:val="28"/>
          <w:lang w:val="en-GB"/>
        </w:rPr>
      </w:pPr>
    </w:p>
    <w:p w14:paraId="18D2396B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</w:pPr>
      <w:r w:rsidRPr="00A76943">
        <w:rPr>
          <w:rFonts w:ascii="Garamond" w:hAnsi="Garamond"/>
          <w:b/>
          <w:sz w:val="28"/>
          <w:szCs w:val="28"/>
          <w:lang w:val="en-GB"/>
        </w:rPr>
        <w:t xml:space="preserve">C.) </w:t>
      </w:r>
      <w:proofErr w:type="spellStart"/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>Ius</w:t>
      </w:r>
      <w:proofErr w:type="spellEnd"/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 in bello </w:t>
      </w:r>
      <w:r w:rsidRPr="00251286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- Chair: </w:t>
      </w:r>
      <w:r>
        <w:rPr>
          <w:rFonts w:ascii="Garamond" w:eastAsia="Times New Roman" w:hAnsi="Garamond" w:cs="Calibri"/>
          <w:sz w:val="28"/>
          <w:szCs w:val="28"/>
          <w:lang w:val="en-GB" w:eastAsia="hu-HU"/>
        </w:rPr>
        <w:t>Réka Varga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1"/>
        <w:gridCol w:w="1841"/>
        <w:gridCol w:w="2465"/>
      </w:tblGrid>
      <w:tr w:rsidR="00EC71FA" w14:paraId="24C20CBC" w14:textId="77777777" w:rsidTr="000D0FB0">
        <w:tc>
          <w:tcPr>
            <w:tcW w:w="4673" w:type="dxa"/>
          </w:tcPr>
          <w:p w14:paraId="53F18ED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Moving crimes against cultural property up the hierarchy of humanitarian law and international criminal law: backlash and weaponization</w:t>
            </w:r>
          </w:p>
        </w:tc>
        <w:tc>
          <w:tcPr>
            <w:tcW w:w="1843" w:type="dxa"/>
          </w:tcPr>
          <w:p w14:paraId="7502D90D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Rémi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Fuhrmann</w:t>
            </w:r>
          </w:p>
        </w:tc>
        <w:tc>
          <w:tcPr>
            <w:tcW w:w="2546" w:type="dxa"/>
          </w:tcPr>
          <w:p w14:paraId="094DB1FA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Glasgow, Scotland</w:t>
            </w:r>
          </w:p>
          <w:p w14:paraId="04B166D1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16BC4CB1" w14:textId="77777777" w:rsidTr="000D0FB0">
        <w:tc>
          <w:tcPr>
            <w:tcW w:w="4673" w:type="dxa"/>
          </w:tcPr>
          <w:p w14:paraId="436F539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Mercenaries or Combatants? The legal status and challenges of volunteer fighters</w:t>
            </w:r>
          </w:p>
        </w:tc>
        <w:tc>
          <w:tcPr>
            <w:tcW w:w="1843" w:type="dxa"/>
          </w:tcPr>
          <w:p w14:paraId="20E7037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Priscilla Denisse Coria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Palomino</w:t>
            </w:r>
          </w:p>
        </w:tc>
        <w:tc>
          <w:tcPr>
            <w:tcW w:w="2546" w:type="dxa"/>
          </w:tcPr>
          <w:p w14:paraId="597D3290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Pontifical Catholic University of Peru</w:t>
            </w:r>
          </w:p>
          <w:p w14:paraId="3309B6F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36A9DFA8" w14:textId="77777777" w:rsidTr="000D0FB0">
        <w:tc>
          <w:tcPr>
            <w:tcW w:w="4673" w:type="dxa"/>
          </w:tcPr>
          <w:p w14:paraId="50D6CF8F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Information Warfare and its Impact on Civilians</w:t>
            </w:r>
          </w:p>
        </w:tc>
        <w:tc>
          <w:tcPr>
            <w:tcW w:w="1843" w:type="dxa"/>
          </w:tcPr>
          <w:p w14:paraId="5BE56FB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Kaustubh Anil </w:t>
            </w:r>
            <w:proofErr w:type="spellStart"/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Shakkarwar</w:t>
            </w:r>
            <w:proofErr w:type="spellEnd"/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;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br/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Juhi</w:t>
            </w:r>
          </w:p>
        </w:tc>
        <w:tc>
          <w:tcPr>
            <w:tcW w:w="2546" w:type="dxa"/>
          </w:tcPr>
          <w:p w14:paraId="0BFAFC3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Symbiosis Law School, Pune, India</w:t>
            </w:r>
          </w:p>
        </w:tc>
      </w:tr>
      <w:tr w:rsidR="00EC71FA" w14:paraId="33F30F1D" w14:textId="77777777" w:rsidTr="000D0FB0">
        <w:tc>
          <w:tcPr>
            <w:tcW w:w="4673" w:type="dxa"/>
          </w:tcPr>
          <w:p w14:paraId="2DF6138A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Reparation for Victims of Human Rights Abuses and Violations of International Humanitarian Law attributable to Private Military and Security Companies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Personnel</w:t>
            </w:r>
          </w:p>
        </w:tc>
        <w:tc>
          <w:tcPr>
            <w:tcW w:w="1843" w:type="dxa"/>
          </w:tcPr>
          <w:p w14:paraId="54585100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František </w:t>
            </w:r>
            <w:r w:rsidRPr="003C5AB3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Tóth</w:t>
            </w:r>
          </w:p>
        </w:tc>
        <w:tc>
          <w:tcPr>
            <w:tcW w:w="2546" w:type="dxa"/>
          </w:tcPr>
          <w:p w14:paraId="5B284BD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proofErr w:type="spellStart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Palacky</w:t>
            </w:r>
            <w:proofErr w:type="spellEnd"/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University, Olomouc, Czech Republic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;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br/>
              <w:t>Ministry of Defence of the Slovak Republic</w:t>
            </w:r>
          </w:p>
        </w:tc>
      </w:tr>
    </w:tbl>
    <w:p w14:paraId="0E979D5C" w14:textId="77777777" w:rsidR="00EC71FA" w:rsidRPr="00CC4711" w:rsidRDefault="00EC71FA" w:rsidP="00EC71FA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14:paraId="697C9362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6B2F02F2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0590F0C8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p w14:paraId="2471EDAB" w14:textId="77777777" w:rsidR="00EC71FA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</w:pPr>
      <w:r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lastRenderedPageBreak/>
        <w:t>D</w:t>
      </w:r>
      <w:r w:rsidRPr="00A76943">
        <w:rPr>
          <w:rFonts w:ascii="Garamond" w:eastAsia="Times New Roman" w:hAnsi="Garamond" w:cs="Calibri"/>
          <w:b/>
          <w:sz w:val="28"/>
          <w:szCs w:val="28"/>
          <w:lang w:val="en-GB" w:eastAsia="hu-HU"/>
        </w:rPr>
        <w:t xml:space="preserve">.) Refugees and the environment </w:t>
      </w:r>
      <w:r w:rsidRPr="00A76943">
        <w:rPr>
          <w:rFonts w:ascii="Garamond" w:eastAsia="Times New Roman" w:hAnsi="Garamond" w:cs="Calibri"/>
          <w:sz w:val="28"/>
          <w:szCs w:val="28"/>
          <w:lang w:val="en-GB" w:eastAsia="hu-HU"/>
        </w:rPr>
        <w:t xml:space="preserve">- Chair: Valéria </w:t>
      </w:r>
      <w:r w:rsidRPr="003C5AB3">
        <w:rPr>
          <w:rFonts w:ascii="Garamond" w:eastAsia="Times New Roman" w:hAnsi="Garamond" w:cs="Calibri"/>
          <w:smallCaps/>
          <w:sz w:val="28"/>
          <w:szCs w:val="28"/>
          <w:lang w:val="en-GB" w:eastAsia="hu-HU"/>
        </w:rPr>
        <w:t>Horváth</w:t>
      </w:r>
    </w:p>
    <w:p w14:paraId="41B777C3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sz w:val="28"/>
          <w:szCs w:val="28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10"/>
        <w:gridCol w:w="2680"/>
        <w:gridCol w:w="2887"/>
      </w:tblGrid>
      <w:tr w:rsidR="00EC71FA" w14:paraId="2702E097" w14:textId="77777777" w:rsidTr="000D0FB0">
        <w:tc>
          <w:tcPr>
            <w:tcW w:w="3361" w:type="dxa"/>
          </w:tcPr>
          <w:p w14:paraId="367A47F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The Protection of the Environment in Relation to Armed Conflicts: New Developments and Their Practical Implications</w:t>
            </w:r>
          </w:p>
        </w:tc>
        <w:tc>
          <w:tcPr>
            <w:tcW w:w="2680" w:type="dxa"/>
          </w:tcPr>
          <w:p w14:paraId="0C2867B7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Olivia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Flasch</w:t>
            </w:r>
          </w:p>
        </w:tc>
        <w:tc>
          <w:tcPr>
            <w:tcW w:w="3021" w:type="dxa"/>
          </w:tcPr>
          <w:p w14:paraId="051F90CE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United Nations Assistance to the Khmer Rouge Trials; UN International Law Commission</w:t>
            </w:r>
          </w:p>
        </w:tc>
      </w:tr>
      <w:tr w:rsidR="00EC71FA" w14:paraId="3A6A3638" w14:textId="77777777" w:rsidTr="000D0FB0">
        <w:tc>
          <w:tcPr>
            <w:tcW w:w="3361" w:type="dxa"/>
          </w:tcPr>
          <w:p w14:paraId="346ECBB6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Refugees from Armed Conflicts: Potential and Limits of the Temporary Protection Doctrine</w:t>
            </w:r>
          </w:p>
        </w:tc>
        <w:tc>
          <w:tcPr>
            <w:tcW w:w="2680" w:type="dxa"/>
          </w:tcPr>
          <w:p w14:paraId="1989CA34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Salvatore F.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Nicolosi</w:t>
            </w:r>
          </w:p>
        </w:tc>
        <w:tc>
          <w:tcPr>
            <w:tcW w:w="3021" w:type="dxa"/>
          </w:tcPr>
          <w:p w14:paraId="561EF27F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Utrecht University, The Netherlands</w:t>
            </w:r>
          </w:p>
          <w:p w14:paraId="7C49E88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2A27E5E1" w14:textId="77777777" w:rsidTr="000D0FB0">
        <w:tc>
          <w:tcPr>
            <w:tcW w:w="3361" w:type="dxa"/>
          </w:tcPr>
          <w:p w14:paraId="17AEDE9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Armed conflicts in the 21st Century, Refugee Crisis and EU's response</w:t>
            </w:r>
          </w:p>
        </w:tc>
        <w:tc>
          <w:tcPr>
            <w:tcW w:w="2680" w:type="dxa"/>
          </w:tcPr>
          <w:p w14:paraId="2A9DC49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Lydia </w:t>
            </w:r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Papagiannopoulou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 </w:t>
            </w:r>
          </w:p>
        </w:tc>
        <w:tc>
          <w:tcPr>
            <w:tcW w:w="3021" w:type="dxa"/>
          </w:tcPr>
          <w:p w14:paraId="018C5D48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Aristotle University, Thessaloniki, Greece</w:t>
            </w:r>
          </w:p>
          <w:p w14:paraId="00E34703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  <w:tr w:rsidR="00EC71FA" w14:paraId="6AC40EC8" w14:textId="77777777" w:rsidTr="000D0FB0">
        <w:tc>
          <w:tcPr>
            <w:tcW w:w="3361" w:type="dxa"/>
          </w:tcPr>
          <w:p w14:paraId="57AAB90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Ecocide legislation at crossroads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 </w:t>
            </w: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– mirage or solution?</w:t>
            </w:r>
          </w:p>
        </w:tc>
        <w:tc>
          <w:tcPr>
            <w:tcW w:w="2680" w:type="dxa"/>
          </w:tcPr>
          <w:p w14:paraId="4B88E2EC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 xml:space="preserve">Orsolya Johanna </w:t>
            </w:r>
            <w:proofErr w:type="spellStart"/>
            <w:r w:rsidRPr="00251286">
              <w:rPr>
                <w:rFonts w:ascii="Garamond" w:eastAsia="Times New Roman" w:hAnsi="Garamond" w:cs="Calibri"/>
                <w:smallCaps/>
                <w:sz w:val="28"/>
                <w:szCs w:val="28"/>
                <w:lang w:val="en-GB" w:eastAsia="hu-HU"/>
              </w:rPr>
              <w:t>Sziebig</w:t>
            </w:r>
            <w:proofErr w:type="spellEnd"/>
          </w:p>
        </w:tc>
        <w:tc>
          <w:tcPr>
            <w:tcW w:w="3021" w:type="dxa"/>
          </w:tcPr>
          <w:p w14:paraId="5D7661AE" w14:textId="77777777" w:rsidR="00EC71FA" w:rsidRPr="00A76943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  <w:r w:rsidRPr="00A76943"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University of Szeged</w:t>
            </w:r>
            <w: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  <w:t>, Hungary</w:t>
            </w:r>
          </w:p>
          <w:p w14:paraId="218E4A45" w14:textId="77777777" w:rsidR="00EC71FA" w:rsidRDefault="00EC71FA" w:rsidP="000D0FB0">
            <w:pPr>
              <w:rPr>
                <w:rFonts w:ascii="Garamond" w:eastAsia="Times New Roman" w:hAnsi="Garamond" w:cs="Calibri"/>
                <w:sz w:val="28"/>
                <w:szCs w:val="28"/>
                <w:lang w:val="en-GB" w:eastAsia="hu-HU"/>
              </w:rPr>
            </w:pPr>
          </w:p>
        </w:tc>
      </w:tr>
    </w:tbl>
    <w:p w14:paraId="7E780710" w14:textId="77777777" w:rsidR="00EC71FA" w:rsidRPr="00A76943" w:rsidRDefault="00EC71FA" w:rsidP="00EC71FA">
      <w:pPr>
        <w:shd w:val="clear" w:color="auto" w:fill="FFFFFF"/>
        <w:spacing w:after="0" w:line="360" w:lineRule="auto"/>
        <w:rPr>
          <w:rFonts w:ascii="Garamond" w:hAnsi="Garamond"/>
          <w:sz w:val="28"/>
          <w:szCs w:val="28"/>
          <w:lang w:val="en-GB"/>
        </w:rPr>
      </w:pPr>
    </w:p>
    <w:p w14:paraId="5DB3ED0B" w14:textId="77777777" w:rsidR="00514432" w:rsidRPr="00794EDA" w:rsidRDefault="00514432" w:rsidP="00794EDA"/>
    <w:sectPr w:rsidR="00514432" w:rsidRPr="00794EDA" w:rsidSect="0041561B">
      <w:headerReference w:type="even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DA68" w14:textId="77777777" w:rsidR="005563EA" w:rsidRDefault="005563EA" w:rsidP="004A5B11">
      <w:pPr>
        <w:spacing w:after="0" w:line="240" w:lineRule="auto"/>
      </w:pPr>
      <w:r>
        <w:separator/>
      </w:r>
    </w:p>
  </w:endnote>
  <w:endnote w:type="continuationSeparator" w:id="0">
    <w:p w14:paraId="22FDE21F" w14:textId="77777777" w:rsidR="005563EA" w:rsidRDefault="005563EA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6105910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52B2E">
          <w:rPr>
            <w:rFonts w:ascii="Verdana" w:hAnsi="Verdana"/>
            <w:noProof/>
            <w:color w:val="B89360"/>
            <w:sz w:val="16"/>
            <w:szCs w:val="16"/>
          </w:rPr>
          <w:t>6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C35854A" w14:textId="77777777" w:rsidR="00724277" w:rsidRPr="00FF362B" w:rsidRDefault="00724277" w:rsidP="00724277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24277">
          <w:rPr>
            <w:rFonts w:ascii="Verdana" w:hAnsi="Verdana"/>
            <w:color w:val="B89360"/>
            <w:sz w:val="13"/>
            <w:szCs w:val="13"/>
          </w:rPr>
          <w:t>H-1083 Budapest, 82 Üllői út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0C4756DB" w14:textId="77777777" w:rsidR="00514432" w:rsidRPr="00252ADC" w:rsidRDefault="00724277" w:rsidP="00724277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724277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724277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724277">
          <w:rPr>
            <w:rFonts w:ascii="Verdana" w:hAnsi="Verdana"/>
            <w:color w:val="B89360"/>
            <w:sz w:val="13"/>
            <w:szCs w:val="13"/>
          </w:rPr>
          <w:t xml:space="preserve"> 60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 | </w:t>
        </w:r>
        <w:r w:rsidRPr="00724277">
          <w:rPr>
            <w:rFonts w:ascii="Verdana" w:hAnsi="Verdana"/>
            <w:color w:val="B89360"/>
            <w:sz w:val="13"/>
            <w:szCs w:val="13"/>
          </w:rPr>
          <w:t>antk@uni-nke.hu,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5109A4D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48FC73A2" w14:textId="77777777" w:rsidR="003B5C7D" w:rsidRPr="00FF362B" w:rsidRDefault="00724277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24277">
          <w:rPr>
            <w:rFonts w:ascii="Verdana" w:hAnsi="Verdana"/>
            <w:color w:val="B89360"/>
            <w:sz w:val="13"/>
            <w:szCs w:val="13"/>
          </w:rPr>
          <w:t>H-1083 Budapest, 82 Üllői út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17ECEAC4" w14:textId="77777777" w:rsidR="00184F2C" w:rsidRPr="003B5C7D" w:rsidRDefault="00724277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724277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724277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724277">
          <w:rPr>
            <w:rFonts w:ascii="Verdana" w:hAnsi="Verdana"/>
            <w:color w:val="B89360"/>
            <w:sz w:val="13"/>
            <w:szCs w:val="13"/>
          </w:rPr>
          <w:t xml:space="preserve"> 60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 | </w:t>
        </w:r>
        <w:r w:rsidRPr="00724277">
          <w:rPr>
            <w:rFonts w:ascii="Verdana" w:hAnsi="Verdana"/>
            <w:color w:val="B89360"/>
            <w:sz w:val="13"/>
            <w:szCs w:val="13"/>
          </w:rPr>
          <w:t>antk@uni-nke.hu, en.uni-nke.hu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9F21" w14:textId="77777777" w:rsidR="005563EA" w:rsidRDefault="005563EA" w:rsidP="004A5B11">
      <w:pPr>
        <w:spacing w:after="0" w:line="240" w:lineRule="auto"/>
      </w:pPr>
      <w:r>
        <w:separator/>
      </w:r>
    </w:p>
  </w:footnote>
  <w:footnote w:type="continuationSeparator" w:id="0">
    <w:p w14:paraId="430849B7" w14:textId="77777777" w:rsidR="005563EA" w:rsidRDefault="005563EA" w:rsidP="004A5B11">
      <w:pPr>
        <w:spacing w:after="0" w:line="240" w:lineRule="auto"/>
      </w:pPr>
      <w:r>
        <w:continuationSeparator/>
      </w:r>
    </w:p>
  </w:footnote>
  <w:footnote w:id="1">
    <w:p w14:paraId="4F5FFC88" w14:textId="2CE3A439" w:rsidR="00152B2E" w:rsidRPr="00152B2E" w:rsidRDefault="004D5F68">
      <w:pPr>
        <w:pStyle w:val="Lbjegyzetszveg"/>
        <w:rPr>
          <w:rFonts w:ascii="Garamond" w:hAnsi="Garamond"/>
          <w:sz w:val="24"/>
          <w:szCs w:val="24"/>
          <w:lang w:val="en-GB"/>
        </w:rPr>
      </w:pPr>
      <w:r>
        <w:rPr>
          <w:rStyle w:val="Lbjegyzet-hivatkozs"/>
        </w:rPr>
        <w:footnoteRef/>
      </w:r>
      <w:r w:rsidR="00152B2E" w:rsidRPr="00152B2E">
        <w:rPr>
          <w:rFonts w:ascii="Garamond" w:hAnsi="Garamond"/>
          <w:sz w:val="24"/>
          <w:szCs w:val="24"/>
          <w:lang w:val="en-GB"/>
        </w:rPr>
        <w:t xml:space="preserve"> The conference is dedicated to the memory of Ms. Ekaterina </w:t>
      </w:r>
      <w:proofErr w:type="spellStart"/>
      <w:r w:rsidR="00152B2E" w:rsidRPr="00152B2E">
        <w:rPr>
          <w:rFonts w:ascii="Garamond" w:hAnsi="Garamond"/>
          <w:sz w:val="24"/>
          <w:szCs w:val="24"/>
          <w:lang w:val="en-GB"/>
        </w:rPr>
        <w:t>Kosiuk</w:t>
      </w:r>
      <w:proofErr w:type="spellEnd"/>
      <w:r w:rsidR="00152B2E" w:rsidRPr="00152B2E">
        <w:rPr>
          <w:rFonts w:ascii="Garamond" w:hAnsi="Garamond"/>
          <w:sz w:val="24"/>
          <w:szCs w:val="24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F109" w14:textId="77777777" w:rsidR="00E17242" w:rsidRDefault="004D5F68">
    <w:pPr>
      <w:pStyle w:val="lfej"/>
    </w:pPr>
    <w:r>
      <w:rPr>
        <w:noProof/>
        <w:lang w:eastAsia="hu-HU"/>
      </w:rPr>
      <w:pict w14:anchorId="2CEBE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0ABFA3CB" w14:textId="77777777" w:rsidTr="0088316E">
      <w:trPr>
        <w:trHeight w:val="20"/>
      </w:trPr>
      <w:tc>
        <w:tcPr>
          <w:tcW w:w="5666" w:type="dxa"/>
          <w:vMerge w:val="restart"/>
        </w:tcPr>
        <w:p w14:paraId="34E4614C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05DEB12" wp14:editId="5E100650">
                <wp:simplePos x="0" y="0"/>
                <wp:positionH relativeFrom="column">
                  <wp:posOffset>-62230</wp:posOffset>
                </wp:positionH>
                <wp:positionV relativeFrom="paragraph">
                  <wp:posOffset>82550</wp:posOffset>
                </wp:positionV>
                <wp:extent cx="2352929" cy="943200"/>
                <wp:effectExtent l="0" t="0" r="0" b="9525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929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38756565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7FF436A6" w14:textId="77777777" w:rsidTr="0088316E">
      <w:trPr>
        <w:trHeight w:val="1550"/>
      </w:trPr>
      <w:tc>
        <w:tcPr>
          <w:tcW w:w="5666" w:type="dxa"/>
          <w:vMerge/>
        </w:tcPr>
        <w:p w14:paraId="74FB5CE3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6A276EDE" w14:textId="77777777" w:rsidR="00B019EA" w:rsidRPr="00F37234" w:rsidRDefault="00724277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2427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PUBLIC GOVERNANCE AND INTERNATIONAL STUDIES</w:t>
          </w:r>
        </w:p>
        <w:p w14:paraId="05D524FA" w14:textId="77777777" w:rsidR="00B019EA" w:rsidRPr="00794EDA" w:rsidRDefault="00794ED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94EDA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DEPARTMENT OF INTERNATIONAL LAW</w:t>
          </w:r>
        </w:p>
        <w:p w14:paraId="5CF834A1" w14:textId="77777777" w:rsidR="00B019EA" w:rsidRPr="008E6E67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</w:p>
        <w:p w14:paraId="3907EBF7" w14:textId="77777777" w:rsidR="009E4C96" w:rsidRPr="00F37234" w:rsidRDefault="009E4C9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6E168ED" w14:textId="77777777" w:rsidR="00E66161" w:rsidRPr="00772F2C" w:rsidRDefault="004D5F68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27CF1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91A9F"/>
    <w:rsid w:val="000B6AD2"/>
    <w:rsid w:val="000D2111"/>
    <w:rsid w:val="00123A5A"/>
    <w:rsid w:val="00152B2E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50513"/>
    <w:rsid w:val="004A4A2A"/>
    <w:rsid w:val="004A5B11"/>
    <w:rsid w:val="004B2381"/>
    <w:rsid w:val="004D5F68"/>
    <w:rsid w:val="004F010B"/>
    <w:rsid w:val="004F0545"/>
    <w:rsid w:val="00514432"/>
    <w:rsid w:val="005175DF"/>
    <w:rsid w:val="00524080"/>
    <w:rsid w:val="0055477A"/>
    <w:rsid w:val="005563EA"/>
    <w:rsid w:val="00593A14"/>
    <w:rsid w:val="005C4A46"/>
    <w:rsid w:val="005E7E81"/>
    <w:rsid w:val="006534A3"/>
    <w:rsid w:val="006851E4"/>
    <w:rsid w:val="00717DB4"/>
    <w:rsid w:val="00724277"/>
    <w:rsid w:val="007365F8"/>
    <w:rsid w:val="007419D7"/>
    <w:rsid w:val="00766645"/>
    <w:rsid w:val="00772F2C"/>
    <w:rsid w:val="00794EDA"/>
    <w:rsid w:val="007B1A21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C71FA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6E51B9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71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2B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2B2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2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7000-52BC-4CF8-8EB5-D6A1D56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936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IntlLaw</cp:lastModifiedBy>
  <cp:revision>2</cp:revision>
  <cp:lastPrinted>2020-03-03T07:29:00Z</cp:lastPrinted>
  <dcterms:created xsi:type="dcterms:W3CDTF">2022-09-19T16:17:00Z</dcterms:created>
  <dcterms:modified xsi:type="dcterms:W3CDTF">2022-09-19T16:17:00Z</dcterms:modified>
</cp:coreProperties>
</file>